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95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Maszewo, dnia 19 października  2021 r.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RG.0002.06.2021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>Informacja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Informuję się , że na podstawie art. 20 ust. 3 ustawy z dnia 8 marca 1990 roku o samorządzie gminnym  (Dz. U z 2021 poz. 1372)  oraz na podstawie art. 15 zzx ustawy z dnia 2 marca 2020 r. o szczególnych rozwiązaniach związanych z zapobieganiem , przeciwdziałaniem   i zwalczaniem COVID-19, innych chorób zakaźnych oraz wywoływanych nimi sytuacji kryzysowych    ( Dz. U. z 2020r., poz. 1842 ),  odbędzie się XXII  sesja w </w:t>
      </w:r>
      <w:r>
        <w:rPr>
          <w:rFonts w:cs="Times New Roman" w:ascii="Times New Roman" w:hAnsi="Times New Roman"/>
          <w:b/>
          <w:bCs/>
          <w:sz w:val="24"/>
          <w:szCs w:val="24"/>
        </w:rPr>
        <w:t>hybrydowym trybie obradowania</w:t>
      </w:r>
      <w:r>
        <w:rPr>
          <w:rFonts w:cs="Times New Roman" w:ascii="Times New Roman" w:hAnsi="Times New Roman"/>
          <w:sz w:val="24"/>
          <w:szCs w:val="24"/>
        </w:rPr>
        <w:t xml:space="preserve"> Rady Gminy Maszewo,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dnia 28 października 2021 roku o godz.10.00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Proponowany porządek sesji: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1.Otwarcie XXII sesji Rady Gminy Maszewo.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2.Zatwierdzenie porządku obrad.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3.Sprawozdanie z działalności Wójta w okresie międzysesyjnym.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4.Informacje Przewodniczącego Rady.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Podjęcie uchwały w sprawie zmiany uchwały budżetowej Gminy Maszewo na 2021 rok.</w:t>
      </w:r>
    </w:p>
    <w:p>
      <w:pPr>
        <w:pStyle w:val="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Podjęcie uchwały w sprawie ogłoszenia tekstu jednolitego uchwały Rady Gminy Maszewo w sprawie uchwalenia  Statutu Gminy Maszewo.</w:t>
      </w:r>
    </w:p>
    <w:p>
      <w:pPr>
        <w:pStyle w:val="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Podjęcie uchwały w sprawie przyjęcia Regulaminu dostarczania wody i odprowadzania ścieków na terenie Gminy Maszewo.</w:t>
      </w:r>
    </w:p>
    <w:p>
      <w:pPr>
        <w:pStyle w:val="Normal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Podjęcie uchwały w sprawie uchwalenia rocznego programu współpracy Gminy Maszewo z organizacjami pozarządowymi oraz podmiotami prowadzącymi działalność pożytku publicznego na 2022 rok.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Podjęcie uchwały w sprawie zaliczenia drogi w Trzebiechowie, gm. Maszewo do kategorii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dróg gminnych,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10.Podjęcie uchwały w sprawie zmiany uchwały Nr XXI/139/21 Rady Gminy w Maszewie 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z dnia 27 sierpnia 2021 roku w sprawie określenia średniej ceny jednostki paliwa w 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Gminie Maszewo  na rok szkolny 2021/2022,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11.Podjęcie uchwały w sprawie wysokości stawek podatku od nieruchomości na terenie 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Gminy Maszewo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12.Informacja o stanie realizacji zadań oświatowych Gminy Maszewo za rok szkolny 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2020/2021,</w:t>
      </w:r>
    </w:p>
    <w:p>
      <w:pPr>
        <w:pStyle w:val="Normal"/>
        <w:widowControl w:val="false"/>
        <w:suppressAutoHyphens w:val="true"/>
        <w:spacing w:lineRule="auto" w:line="240" w:before="0" w:after="0"/>
        <w:ind w:right="284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 Wolne wnioski i dyskusja.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12. Przyjęcie protokołu z XX i XXI sesji Rady Gminy Maszewo.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13. Zamknięcie sesji.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Niniejsze zawiadomienie stanowi podstawę do zwolnienia z pracy zawodowej w myśl                         art. 25 ust. 3 ustawy z dnia 8 marca 1990 roku o samorządzie gminnym                                                    (t. j. Dz. U. z 2021 r., poz.1372)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135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288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LibreOffice/7.1.2.2$Windows_x86 LibreOffice_project/8a45595d069ef5570103caea1b71cc9d82b2aae4</Application>
  <AppVersion>15.0000</AppVersion>
  <Pages>2</Pages>
  <Words>308</Words>
  <Characters>1779</Characters>
  <CharactersWithSpaces>2259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2021-10-26T07:29:00Z</dcterms:created>
  <dc:creator>Karolina Bartoszek</dc:creator>
  <dc:description/>
  <dc:language>pl-PL</dc:language>
  <cp:lastModifiedBy>Karolina Bartoszek</cp:lastModifiedBy>
  <cp:lastPrinted>2021-10-26T07:34:00Z</cp:lastPrinted>
  <dcterms:modified xsi:type="dcterms:W3CDTF">2021-10-26T07:44:00Z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