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3D8E5" w14:textId="77777777" w:rsidR="00150956" w:rsidRPr="00856F79" w:rsidRDefault="00150956" w:rsidP="00150956">
      <w:pPr>
        <w:ind w:left="-567" w:firstLine="708"/>
        <w:jc w:val="right"/>
        <w:rPr>
          <w:color w:val="auto"/>
          <w:sz w:val="30"/>
          <w:szCs w:val="30"/>
        </w:rPr>
      </w:pPr>
      <w:r w:rsidRPr="00856F79">
        <w:rPr>
          <w:color w:val="auto"/>
          <w:sz w:val="30"/>
          <w:szCs w:val="30"/>
        </w:rPr>
        <w:t>Maszewo,</w:t>
      </w:r>
      <w:r w:rsidRPr="00856F79">
        <w:rPr>
          <w:color w:val="auto"/>
          <w:sz w:val="30"/>
          <w:szCs w:val="30"/>
        </w:rPr>
        <w:tab/>
        <w:t xml:space="preserve"> 27.10.2023 r.</w:t>
      </w:r>
    </w:p>
    <w:p w14:paraId="4AD8EDB3" w14:textId="77777777" w:rsidR="00150956" w:rsidRDefault="00150956" w:rsidP="00467C64">
      <w:pPr>
        <w:jc w:val="center"/>
        <w:rPr>
          <w:b/>
          <w:bCs/>
          <w:color w:val="auto"/>
          <w:sz w:val="44"/>
          <w:szCs w:val="44"/>
        </w:rPr>
      </w:pPr>
    </w:p>
    <w:p w14:paraId="684AD96D" w14:textId="6D1E9F7A" w:rsidR="00A9609C" w:rsidRPr="00856F79" w:rsidRDefault="00467C64" w:rsidP="00467C64">
      <w:pPr>
        <w:jc w:val="center"/>
        <w:rPr>
          <w:b/>
          <w:bCs/>
          <w:color w:val="auto"/>
          <w:sz w:val="44"/>
          <w:szCs w:val="44"/>
        </w:rPr>
      </w:pPr>
      <w:r w:rsidRPr="00856F79">
        <w:rPr>
          <w:b/>
          <w:bCs/>
          <w:color w:val="auto"/>
          <w:sz w:val="44"/>
          <w:szCs w:val="44"/>
        </w:rPr>
        <w:t>LECZENIE I PROFILAKTYKA ZWIERZĄT GOSPODARSKICH</w:t>
      </w:r>
    </w:p>
    <w:p w14:paraId="13D1BD90" w14:textId="77777777" w:rsidR="00A9609C" w:rsidRPr="00856F79" w:rsidRDefault="00A9609C" w:rsidP="00467C64">
      <w:pPr>
        <w:rPr>
          <w:color w:val="auto"/>
          <w:sz w:val="32"/>
          <w:szCs w:val="32"/>
        </w:rPr>
      </w:pPr>
    </w:p>
    <w:p w14:paraId="503AF85D" w14:textId="51B45A42" w:rsidR="00DD0F25" w:rsidRPr="00856F79" w:rsidRDefault="0032593A" w:rsidP="00026FBE">
      <w:pPr>
        <w:ind w:firstLine="708"/>
        <w:jc w:val="both"/>
        <w:rPr>
          <w:color w:val="auto"/>
          <w:sz w:val="32"/>
          <w:szCs w:val="32"/>
        </w:rPr>
      </w:pPr>
      <w:r w:rsidRPr="00856F79">
        <w:rPr>
          <w:color w:val="auto"/>
          <w:sz w:val="32"/>
          <w:szCs w:val="32"/>
        </w:rPr>
        <w:t>Na prośbę Powiatowego Lekarza Weterynarii w Krośnie Odrzańskim przypominamy o</w:t>
      </w:r>
      <w:r w:rsidR="00467C64" w:rsidRPr="00856F79">
        <w:rPr>
          <w:color w:val="auto"/>
          <w:sz w:val="32"/>
          <w:szCs w:val="32"/>
        </w:rPr>
        <w:t> </w:t>
      </w:r>
      <w:r w:rsidRPr="00856F79">
        <w:rPr>
          <w:color w:val="auto"/>
          <w:sz w:val="32"/>
          <w:szCs w:val="32"/>
        </w:rPr>
        <w:t>obowiązku posiadania dokumentacji dotyczącej leczenia i</w:t>
      </w:r>
      <w:r w:rsidR="00026FBE" w:rsidRPr="00856F79">
        <w:rPr>
          <w:color w:val="auto"/>
          <w:sz w:val="32"/>
          <w:szCs w:val="32"/>
        </w:rPr>
        <w:t> </w:t>
      </w:r>
      <w:r w:rsidRPr="00856F79">
        <w:rPr>
          <w:color w:val="auto"/>
          <w:sz w:val="32"/>
          <w:szCs w:val="32"/>
        </w:rPr>
        <w:t>profilaktyki utrzymywanych zwierząt gospodarskich.</w:t>
      </w:r>
    </w:p>
    <w:p w14:paraId="0156D7F6" w14:textId="01BDA3D9" w:rsidR="00DD0F25" w:rsidRPr="00856F79" w:rsidRDefault="00000000" w:rsidP="00026FBE">
      <w:pPr>
        <w:ind w:firstLine="708"/>
        <w:jc w:val="both"/>
        <w:rPr>
          <w:color w:val="auto"/>
          <w:sz w:val="32"/>
          <w:szCs w:val="32"/>
        </w:rPr>
      </w:pPr>
      <w:r w:rsidRPr="00856F79">
        <w:rPr>
          <w:color w:val="auto"/>
          <w:sz w:val="32"/>
          <w:szCs w:val="32"/>
        </w:rPr>
        <w:t>Obowiązek prowadzenia przez posiadaczy zwierząt dokumentacji lekarsko-weterynaryjnej w</w:t>
      </w:r>
      <w:r w:rsidR="00467C64" w:rsidRPr="00856F79">
        <w:rPr>
          <w:color w:val="auto"/>
          <w:sz w:val="32"/>
          <w:szCs w:val="32"/>
        </w:rPr>
        <w:t> </w:t>
      </w:r>
      <w:r w:rsidRPr="00856F79">
        <w:rPr>
          <w:color w:val="auto"/>
          <w:sz w:val="32"/>
          <w:szCs w:val="32"/>
        </w:rPr>
        <w:t xml:space="preserve">formie ewidencji leczenia zwierząt, </w:t>
      </w:r>
      <w:r w:rsidR="00AB5DFA" w:rsidRPr="00856F79">
        <w:rPr>
          <w:color w:val="auto"/>
          <w:sz w:val="32"/>
          <w:szCs w:val="32"/>
        </w:rPr>
        <w:t>wy</w:t>
      </w:r>
      <w:r w:rsidRPr="00856F79">
        <w:rPr>
          <w:color w:val="auto"/>
          <w:sz w:val="32"/>
          <w:szCs w:val="32"/>
        </w:rPr>
        <w:t>nika z art. 53 ust. 1 ustawy z dnia 11 marca 2004 r</w:t>
      </w:r>
      <w:r w:rsidR="00AB5DFA" w:rsidRPr="00856F79">
        <w:rPr>
          <w:color w:val="auto"/>
          <w:sz w:val="32"/>
          <w:szCs w:val="32"/>
        </w:rPr>
        <w:t>.</w:t>
      </w:r>
      <w:r w:rsidRPr="00856F79">
        <w:rPr>
          <w:color w:val="auto"/>
          <w:sz w:val="32"/>
          <w:szCs w:val="32"/>
        </w:rPr>
        <w:t xml:space="preserve"> o</w:t>
      </w:r>
      <w:r w:rsidR="00467C64" w:rsidRPr="00856F79">
        <w:rPr>
          <w:color w:val="auto"/>
          <w:sz w:val="32"/>
          <w:szCs w:val="32"/>
        </w:rPr>
        <w:t> </w:t>
      </w:r>
      <w:r w:rsidRPr="00856F79">
        <w:rPr>
          <w:color w:val="auto"/>
          <w:sz w:val="32"/>
          <w:szCs w:val="32"/>
        </w:rPr>
        <w:t>ochronie zdrowia zwierząt i zwalczaniu chorób zakaźnych zwierząt</w:t>
      </w:r>
      <w:r w:rsidR="00074E9B" w:rsidRPr="00856F79">
        <w:rPr>
          <w:color w:val="auto"/>
          <w:sz w:val="32"/>
          <w:szCs w:val="32"/>
        </w:rPr>
        <w:t xml:space="preserve"> (T.j. Dz. U. z 2023 r. poz.1075)</w:t>
      </w:r>
      <w:r w:rsidRPr="00856F79">
        <w:rPr>
          <w:color w:val="auto"/>
          <w:sz w:val="32"/>
          <w:szCs w:val="32"/>
        </w:rPr>
        <w:t>.</w:t>
      </w:r>
    </w:p>
    <w:p w14:paraId="7BA7B97A" w14:textId="77777777" w:rsidR="00DD0F25" w:rsidRPr="00856F79" w:rsidRDefault="00000000" w:rsidP="00026FBE">
      <w:pPr>
        <w:spacing w:after="0"/>
        <w:ind w:firstLine="284"/>
        <w:jc w:val="both"/>
        <w:rPr>
          <w:b/>
          <w:bCs/>
          <w:i/>
          <w:iCs/>
          <w:color w:val="auto"/>
          <w:sz w:val="30"/>
          <w:szCs w:val="30"/>
        </w:rPr>
      </w:pPr>
      <w:r w:rsidRPr="00856F79">
        <w:rPr>
          <w:b/>
          <w:bCs/>
          <w:i/>
          <w:iCs/>
          <w:color w:val="auto"/>
          <w:sz w:val="30"/>
          <w:szCs w:val="30"/>
        </w:rPr>
        <w:t>„Art. 53. [Ewidencja leczenia zwierząt i dokumentacja lekarsko weterynaryjna]</w:t>
      </w:r>
    </w:p>
    <w:p w14:paraId="6C83779A" w14:textId="48DBBA90" w:rsidR="00DD0F25" w:rsidRPr="00856F79" w:rsidRDefault="00000000" w:rsidP="00026FBE">
      <w:pPr>
        <w:pStyle w:val="Akapitzlist"/>
        <w:numPr>
          <w:ilvl w:val="0"/>
          <w:numId w:val="3"/>
        </w:numPr>
        <w:spacing w:line="240" w:lineRule="auto"/>
        <w:ind w:left="851"/>
        <w:jc w:val="both"/>
        <w:rPr>
          <w:b/>
          <w:bCs/>
          <w:i/>
          <w:iCs/>
          <w:color w:val="auto"/>
          <w:sz w:val="30"/>
          <w:szCs w:val="30"/>
        </w:rPr>
      </w:pPr>
      <w:r w:rsidRPr="00856F79">
        <w:rPr>
          <w:b/>
          <w:bCs/>
          <w:i/>
          <w:iCs/>
          <w:color w:val="auto"/>
          <w:sz w:val="30"/>
          <w:szCs w:val="30"/>
        </w:rPr>
        <w:t>Posiadacz zwierząt gospodarskich jest obowiązany do prowadzenia ewidencji leczenia zwierząt”</w:t>
      </w:r>
      <w:r w:rsidR="00B02F00" w:rsidRPr="00856F79">
        <w:rPr>
          <w:b/>
          <w:bCs/>
          <w:i/>
          <w:iCs/>
          <w:color w:val="auto"/>
          <w:sz w:val="30"/>
          <w:szCs w:val="30"/>
        </w:rPr>
        <w:t>.</w:t>
      </w:r>
    </w:p>
    <w:p w14:paraId="0A90451C" w14:textId="66F20B88" w:rsidR="00DD0F25" w:rsidRPr="00856F79" w:rsidRDefault="00000000" w:rsidP="00026FBE">
      <w:pPr>
        <w:ind w:firstLine="708"/>
        <w:jc w:val="both"/>
        <w:rPr>
          <w:color w:val="auto"/>
          <w:sz w:val="32"/>
          <w:szCs w:val="32"/>
        </w:rPr>
      </w:pPr>
      <w:r w:rsidRPr="00856F79">
        <w:rPr>
          <w:color w:val="auto"/>
          <w:sz w:val="32"/>
          <w:szCs w:val="32"/>
        </w:rPr>
        <w:t>Ewidencję leczenia zwierząt prowadzoną przez posiadacza zwierzęcia tworzą chronologicznie ułożone oryginały stron książki leczenia zwierząt, które każdorazowo podczas wizyty lekarza weterynarii w gospodarstwie w celu prowadzeniu leczenia lub profilaktyki zwierząt, są przez lek</w:t>
      </w:r>
      <w:r w:rsidR="00A9609C" w:rsidRPr="00856F79">
        <w:rPr>
          <w:color w:val="auto"/>
          <w:sz w:val="32"/>
          <w:szCs w:val="32"/>
        </w:rPr>
        <w:t>arza</w:t>
      </w:r>
      <w:r w:rsidRPr="00856F79">
        <w:rPr>
          <w:color w:val="auto"/>
          <w:sz w:val="32"/>
          <w:szCs w:val="32"/>
        </w:rPr>
        <w:t xml:space="preserve"> wet</w:t>
      </w:r>
      <w:r w:rsidR="00A9609C" w:rsidRPr="00856F79">
        <w:rPr>
          <w:color w:val="auto"/>
          <w:sz w:val="32"/>
          <w:szCs w:val="32"/>
        </w:rPr>
        <w:t>erynarii</w:t>
      </w:r>
      <w:r w:rsidRPr="00856F79">
        <w:rPr>
          <w:color w:val="auto"/>
          <w:sz w:val="32"/>
          <w:szCs w:val="32"/>
        </w:rPr>
        <w:t xml:space="preserve"> </w:t>
      </w:r>
      <w:r w:rsidR="00B02F00" w:rsidRPr="00856F79">
        <w:rPr>
          <w:color w:val="auto"/>
          <w:sz w:val="32"/>
          <w:szCs w:val="32"/>
        </w:rPr>
        <w:t>wy</w:t>
      </w:r>
      <w:r w:rsidRPr="00856F79">
        <w:rPr>
          <w:color w:val="auto"/>
          <w:sz w:val="32"/>
          <w:szCs w:val="32"/>
        </w:rPr>
        <w:t>pełniane i po podpisaniu przez obie strony zostawiane rolnikowi. Posiadacz zwierząt jest zobowiązany do przechowywania ewidencji leczenia zwierząt przez okres pięciu lat.</w:t>
      </w:r>
    </w:p>
    <w:p w14:paraId="62D8CB7A" w14:textId="04775F5B" w:rsidR="00DD0F25" w:rsidRPr="00856F79" w:rsidRDefault="00000000" w:rsidP="00026FBE">
      <w:pPr>
        <w:ind w:firstLine="708"/>
        <w:jc w:val="both"/>
        <w:rPr>
          <w:color w:val="auto"/>
          <w:sz w:val="32"/>
          <w:szCs w:val="32"/>
        </w:rPr>
      </w:pPr>
      <w:r w:rsidRPr="00856F79">
        <w:rPr>
          <w:color w:val="auto"/>
          <w:sz w:val="32"/>
          <w:szCs w:val="32"/>
        </w:rPr>
        <w:t>Prowadzenie ewidencji leczenia zwierząt jest przedmiotem kontroli prowadzonych przez Inspekcję Weterynaryjną w gospodarstwach oraz kontroli inspektorów Komisji Europejskiej jakie będą odbywać się jeszcze w tym roku w</w:t>
      </w:r>
      <w:r w:rsidR="004D6249" w:rsidRPr="00856F79">
        <w:rPr>
          <w:color w:val="auto"/>
          <w:sz w:val="32"/>
          <w:szCs w:val="32"/>
        </w:rPr>
        <w:t> </w:t>
      </w:r>
      <w:r w:rsidRPr="00856F79">
        <w:rPr>
          <w:color w:val="auto"/>
          <w:sz w:val="32"/>
          <w:szCs w:val="32"/>
        </w:rPr>
        <w:t>zakresie przestrzegania zapisów rozporządzenia Parlamentu Europejskiego i</w:t>
      </w:r>
      <w:r w:rsidR="004D6249" w:rsidRPr="00856F79">
        <w:rPr>
          <w:color w:val="auto"/>
          <w:sz w:val="32"/>
          <w:szCs w:val="32"/>
        </w:rPr>
        <w:t> </w:t>
      </w:r>
      <w:r w:rsidRPr="00856F79">
        <w:rPr>
          <w:color w:val="auto"/>
          <w:sz w:val="32"/>
          <w:szCs w:val="32"/>
        </w:rPr>
        <w:t>Rady (UE) nr 2019/6 z dnia 1 1 grudnia 2018 r. w sprawie weterynaryjnych produktów leczniczych i uchylającego dyrektywę 2001/ 18/ WE. Celem rozporządzenia jest m.in. wzmocnienie działań Unii Europejskiej na rzecz walki z</w:t>
      </w:r>
      <w:r w:rsidR="004D6249" w:rsidRPr="00856F79">
        <w:rPr>
          <w:color w:val="auto"/>
          <w:sz w:val="32"/>
          <w:szCs w:val="32"/>
        </w:rPr>
        <w:t> </w:t>
      </w:r>
      <w:r w:rsidRPr="00856F79">
        <w:rPr>
          <w:color w:val="auto"/>
          <w:sz w:val="32"/>
          <w:szCs w:val="32"/>
        </w:rPr>
        <w:t>opornością na środki przeciwdrobnoustrojowe (zgodnie z podejściem „Jedno</w:t>
      </w:r>
      <w:r w:rsidR="00E268B7" w:rsidRPr="00856F79">
        <w:rPr>
          <w:color w:val="auto"/>
          <w:sz w:val="32"/>
          <w:szCs w:val="32"/>
        </w:rPr>
        <w:t> </w:t>
      </w:r>
      <w:r w:rsidR="00B02F00" w:rsidRPr="00856F79">
        <w:rPr>
          <w:color w:val="auto"/>
          <w:sz w:val="32"/>
          <w:szCs w:val="32"/>
        </w:rPr>
        <w:t>z</w:t>
      </w:r>
      <w:r w:rsidRPr="00856F79">
        <w:rPr>
          <w:color w:val="auto"/>
          <w:sz w:val="32"/>
          <w:szCs w:val="32"/>
        </w:rPr>
        <w:t>drowie").</w:t>
      </w:r>
    </w:p>
    <w:p w14:paraId="3C4BA6FD" w14:textId="116BBC2C" w:rsidR="00856F79" w:rsidRPr="00856F79" w:rsidRDefault="00E268B7" w:rsidP="00150956">
      <w:pPr>
        <w:ind w:firstLine="708"/>
        <w:jc w:val="both"/>
        <w:rPr>
          <w:b/>
          <w:bCs/>
          <w:i/>
          <w:iCs/>
          <w:color w:val="auto"/>
          <w:sz w:val="30"/>
          <w:szCs w:val="30"/>
        </w:rPr>
      </w:pPr>
      <w:r w:rsidRPr="00856F79">
        <w:rPr>
          <w:color w:val="auto"/>
          <w:sz w:val="32"/>
          <w:szCs w:val="32"/>
        </w:rPr>
        <w:t xml:space="preserve">Przypominamy, że zgodnie z art. 85 ust. 1 pkt 7) ww. ustawy </w:t>
      </w:r>
      <w:r w:rsidRPr="00856F79">
        <w:rPr>
          <w:b/>
          <w:bCs/>
          <w:i/>
          <w:iCs/>
          <w:color w:val="auto"/>
          <w:sz w:val="30"/>
          <w:szCs w:val="30"/>
        </w:rPr>
        <w:t>posiadacz zwierząt gospodarskich, który nie prowadzi lub prowadzi w sposób nieprawidłowy ewidencję leczenia zwierząt podlega karze aresztu, ograniczenia wolności albo karze grzywny.</w:t>
      </w:r>
    </w:p>
    <w:sectPr w:rsidR="00856F79" w:rsidRPr="00856F79" w:rsidSect="00856F79">
      <w:pgSz w:w="11900" w:h="16820"/>
      <w:pgMar w:top="567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7912"/>
    <w:multiLevelType w:val="hybridMultilevel"/>
    <w:tmpl w:val="5EFEB6C0"/>
    <w:lvl w:ilvl="0" w:tplc="913643C8">
      <w:start w:val="1"/>
      <w:numFmt w:val="decimal"/>
      <w:lvlText w:val="%1."/>
      <w:lvlJc w:val="left"/>
      <w:pPr>
        <w:ind w:left="439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" w15:restartNumberingAfterBreak="0">
    <w:nsid w:val="2C532E59"/>
    <w:multiLevelType w:val="hybridMultilevel"/>
    <w:tmpl w:val="A6F69F34"/>
    <w:lvl w:ilvl="0" w:tplc="0DDE47C6">
      <w:start w:val="1"/>
      <w:numFmt w:val="decimal"/>
      <w:lvlText w:val="%1."/>
      <w:lvlJc w:val="left"/>
      <w:pPr>
        <w:ind w:left="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C4A66C">
      <w:start w:val="1"/>
      <w:numFmt w:val="lowerLetter"/>
      <w:lvlText w:val="%2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0861DE">
      <w:start w:val="1"/>
      <w:numFmt w:val="lowerRoman"/>
      <w:lvlText w:val="%3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40D742">
      <w:start w:val="1"/>
      <w:numFmt w:val="decimal"/>
      <w:lvlText w:val="%4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60ADA0">
      <w:start w:val="1"/>
      <w:numFmt w:val="lowerLetter"/>
      <w:lvlText w:val="%5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A46CA">
      <w:start w:val="1"/>
      <w:numFmt w:val="lowerRoman"/>
      <w:lvlText w:val="%6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CB06A">
      <w:start w:val="1"/>
      <w:numFmt w:val="decimal"/>
      <w:lvlText w:val="%7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409D14">
      <w:start w:val="1"/>
      <w:numFmt w:val="lowerLetter"/>
      <w:lvlText w:val="%8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481832">
      <w:start w:val="1"/>
      <w:numFmt w:val="lowerRoman"/>
      <w:lvlText w:val="%9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AE77CF"/>
    <w:multiLevelType w:val="hybridMultilevel"/>
    <w:tmpl w:val="399C9CF0"/>
    <w:lvl w:ilvl="0" w:tplc="913643C8">
      <w:start w:val="1"/>
      <w:numFmt w:val="decimal"/>
      <w:lvlText w:val="%1."/>
      <w:lvlJc w:val="left"/>
      <w:pPr>
        <w:ind w:left="114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76560338">
    <w:abstractNumId w:val="1"/>
  </w:num>
  <w:num w:numId="2" w16cid:durableId="228419859">
    <w:abstractNumId w:val="0"/>
  </w:num>
  <w:num w:numId="3" w16cid:durableId="1329867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F25"/>
    <w:rsid w:val="00026FBE"/>
    <w:rsid w:val="00074E9B"/>
    <w:rsid w:val="00150956"/>
    <w:rsid w:val="0032593A"/>
    <w:rsid w:val="00433EBC"/>
    <w:rsid w:val="00467C64"/>
    <w:rsid w:val="004D6249"/>
    <w:rsid w:val="00856F79"/>
    <w:rsid w:val="00A9609C"/>
    <w:rsid w:val="00AB5DFA"/>
    <w:rsid w:val="00B02F00"/>
    <w:rsid w:val="00DD0F25"/>
    <w:rsid w:val="00E268B7"/>
    <w:rsid w:val="00EC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A2263"/>
  <w15:docId w15:val="{64587F18-F459-4F93-8FF3-86B9F509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806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40"/>
    </w:rPr>
  </w:style>
  <w:style w:type="paragraph" w:styleId="Akapitzlist">
    <w:name w:val="List Paragraph"/>
    <w:basedOn w:val="Normalny"/>
    <w:uiPriority w:val="34"/>
    <w:qFormat/>
    <w:rsid w:val="00325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KM_C284e-20231023112727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KM_C284e-20231023112727</dc:title>
  <dc:subject/>
  <dc:creator>Marek Kabziński</dc:creator>
  <cp:keywords/>
  <cp:lastModifiedBy>Katarzyna Ziółek</cp:lastModifiedBy>
  <cp:revision>2</cp:revision>
  <dcterms:created xsi:type="dcterms:W3CDTF">2023-10-27T09:17:00Z</dcterms:created>
  <dcterms:modified xsi:type="dcterms:W3CDTF">2023-10-27T09:17:00Z</dcterms:modified>
</cp:coreProperties>
</file>